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4C" w:rsidRDefault="0034094C" w:rsidP="0034094C">
      <w:pPr>
        <w:pStyle w:val="Heading2"/>
      </w:pPr>
      <w:r>
        <w:rPr>
          <w:sz w:val="32"/>
        </w:rPr>
        <w:t>Protective Services Cost Recovery Bylaw</w:t>
      </w:r>
    </w:p>
    <w:p w:rsidR="0034094C" w:rsidRPr="00ED3833" w:rsidRDefault="0034094C" w:rsidP="0034094C">
      <w:pPr>
        <w:rPr>
          <w:color w:val="FF0000"/>
        </w:rPr>
      </w:pPr>
    </w:p>
    <w:p w:rsidR="0034094C" w:rsidRDefault="00286164" w:rsidP="0034094C">
      <w:r>
        <w:pict>
          <v:rect id="_x0000_i1025" style="width:0;height:1.5pt" o:hralign="center" o:hrstd="t" o:hr="t" fillcolor="gray" stroked="f"/>
        </w:pict>
      </w:r>
    </w:p>
    <w:p w:rsidR="0034094C" w:rsidRDefault="0034094C" w:rsidP="0034094C">
      <w:pPr>
        <w:rPr>
          <w:b/>
          <w:sz w:val="24"/>
          <w:szCs w:val="24"/>
        </w:rPr>
      </w:pPr>
    </w:p>
    <w:p w:rsidR="0034094C" w:rsidRPr="00200C1F" w:rsidRDefault="0034094C" w:rsidP="00340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RURAL MUNICIPALITY</w:t>
      </w:r>
      <w:r w:rsidRPr="00200C1F">
        <w:rPr>
          <w:b/>
          <w:sz w:val="24"/>
          <w:szCs w:val="24"/>
        </w:rPr>
        <w:t xml:space="preserve"> OF </w:t>
      </w:r>
      <w:r>
        <w:rPr>
          <w:b/>
          <w:sz w:val="24"/>
          <w:szCs w:val="24"/>
        </w:rPr>
        <w:t>MCLEOD NO. 185</w:t>
      </w:r>
    </w:p>
    <w:p w:rsidR="0034094C" w:rsidRPr="00200C1F" w:rsidRDefault="0034094C" w:rsidP="0034094C">
      <w:pPr>
        <w:jc w:val="center"/>
        <w:rPr>
          <w:sz w:val="24"/>
          <w:szCs w:val="24"/>
        </w:rPr>
      </w:pPr>
    </w:p>
    <w:p w:rsidR="0034094C" w:rsidRPr="00200C1F" w:rsidRDefault="0034094C" w:rsidP="003409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BYLAW NO.  11-2018</w:t>
      </w:r>
    </w:p>
    <w:p w:rsidR="0034094C" w:rsidRPr="00200C1F" w:rsidRDefault="0034094C" w:rsidP="0034094C">
      <w:pPr>
        <w:jc w:val="center"/>
        <w:rPr>
          <w:b/>
          <w:sz w:val="24"/>
          <w:szCs w:val="24"/>
        </w:rPr>
      </w:pPr>
    </w:p>
    <w:p w:rsidR="0034094C" w:rsidRDefault="0034094C" w:rsidP="0034094C">
      <w:pPr>
        <w:jc w:val="center"/>
        <w:rPr>
          <w:b/>
          <w:sz w:val="24"/>
          <w:szCs w:val="24"/>
        </w:rPr>
      </w:pPr>
      <w:r w:rsidRPr="00200C1F">
        <w:rPr>
          <w:b/>
          <w:sz w:val="24"/>
          <w:szCs w:val="24"/>
        </w:rPr>
        <w:t xml:space="preserve">A BYLAW TO </w:t>
      </w:r>
      <w:r>
        <w:rPr>
          <w:b/>
          <w:sz w:val="24"/>
          <w:szCs w:val="24"/>
        </w:rPr>
        <w:t xml:space="preserve">RECOVER PROTECTIVE SERVICES COSTS </w:t>
      </w:r>
    </w:p>
    <w:p w:rsidR="0034094C" w:rsidRPr="00200C1F" w:rsidRDefault="0034094C" w:rsidP="0034094C">
      <w:pPr>
        <w:rPr>
          <w:b/>
          <w:sz w:val="24"/>
          <w:szCs w:val="24"/>
        </w:rPr>
      </w:pPr>
    </w:p>
    <w:p w:rsidR="0034094C" w:rsidRPr="00200C1F" w:rsidRDefault="0034094C" w:rsidP="0034094C">
      <w:pPr>
        <w:rPr>
          <w:sz w:val="24"/>
          <w:szCs w:val="24"/>
        </w:rPr>
      </w:pPr>
      <w:r w:rsidRPr="00200C1F">
        <w:rPr>
          <w:sz w:val="24"/>
          <w:szCs w:val="24"/>
        </w:rPr>
        <w:t xml:space="preserve">The Council of the </w:t>
      </w:r>
      <w:r>
        <w:rPr>
          <w:sz w:val="24"/>
          <w:szCs w:val="24"/>
        </w:rPr>
        <w:t>Rural Municipality</w:t>
      </w:r>
      <w:r w:rsidRPr="00200C1F">
        <w:rPr>
          <w:sz w:val="24"/>
          <w:szCs w:val="24"/>
        </w:rPr>
        <w:t xml:space="preserve"> of </w:t>
      </w:r>
      <w:r>
        <w:rPr>
          <w:sz w:val="24"/>
          <w:szCs w:val="24"/>
        </w:rPr>
        <w:t>McLeod No. 185</w:t>
      </w:r>
      <w:r w:rsidRPr="00200C1F">
        <w:rPr>
          <w:sz w:val="24"/>
          <w:szCs w:val="24"/>
        </w:rPr>
        <w:t xml:space="preserve"> in the Province of Saskatchewan enacts as follows:</w:t>
      </w:r>
    </w:p>
    <w:p w:rsidR="0034094C" w:rsidRDefault="0034094C" w:rsidP="0034094C">
      <w:pPr>
        <w:rPr>
          <w:sz w:val="24"/>
        </w:rPr>
      </w:pPr>
    </w:p>
    <w:p w:rsidR="0034094C" w:rsidRDefault="0034094C" w:rsidP="0034094C">
      <w:pPr>
        <w:numPr>
          <w:ilvl w:val="0"/>
          <w:numId w:val="7"/>
        </w:numPr>
        <w:rPr>
          <w:sz w:val="24"/>
        </w:rPr>
      </w:pPr>
      <w:r>
        <w:rPr>
          <w:sz w:val="24"/>
        </w:rPr>
        <w:t>In this bylaw:</w:t>
      </w:r>
    </w:p>
    <w:p w:rsidR="0034094C" w:rsidRDefault="0034094C" w:rsidP="0034094C">
      <w:pPr>
        <w:numPr>
          <w:ilvl w:val="1"/>
          <w:numId w:val="8"/>
        </w:numPr>
        <w:rPr>
          <w:sz w:val="24"/>
        </w:rPr>
      </w:pPr>
      <w:r>
        <w:rPr>
          <w:sz w:val="24"/>
        </w:rPr>
        <w:t>“Administrator” shall mean the administrator of the municipality;</w:t>
      </w:r>
    </w:p>
    <w:p w:rsidR="0034094C" w:rsidRDefault="0034094C" w:rsidP="0034094C">
      <w:pPr>
        <w:numPr>
          <w:ilvl w:val="1"/>
          <w:numId w:val="8"/>
        </w:numPr>
        <w:rPr>
          <w:sz w:val="24"/>
        </w:rPr>
      </w:pPr>
      <w:r>
        <w:rPr>
          <w:sz w:val="24"/>
        </w:rPr>
        <w:t>“Council” shall mean the council of the municipality; and</w:t>
      </w:r>
    </w:p>
    <w:p w:rsidR="0034094C" w:rsidRDefault="0034094C" w:rsidP="0034094C">
      <w:pPr>
        <w:numPr>
          <w:ilvl w:val="1"/>
          <w:numId w:val="8"/>
        </w:numPr>
        <w:rPr>
          <w:sz w:val="24"/>
        </w:rPr>
      </w:pPr>
      <w:r>
        <w:rPr>
          <w:sz w:val="24"/>
        </w:rPr>
        <w:t>“Municipality” shall mean the Rural Municipality of McLeod No. 185.</w:t>
      </w:r>
    </w:p>
    <w:p w:rsidR="0034094C" w:rsidRDefault="0034094C" w:rsidP="0034094C">
      <w:pPr>
        <w:rPr>
          <w:sz w:val="24"/>
        </w:rPr>
      </w:pPr>
    </w:p>
    <w:p w:rsidR="0034094C" w:rsidRPr="008C2771" w:rsidRDefault="0034094C" w:rsidP="0034094C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The cost of fire prevention, suppression and emergency response services shall be charged directly on the persons who receive the service in accordance with </w:t>
      </w:r>
      <w:r w:rsidRPr="008C2771">
        <w:rPr>
          <w:sz w:val="24"/>
        </w:rPr>
        <w:t>Schedule “A” which is attached to and forming a part of this bylaw.</w:t>
      </w:r>
    </w:p>
    <w:p w:rsidR="0034094C" w:rsidRDefault="0034094C" w:rsidP="0034094C">
      <w:pPr>
        <w:rPr>
          <w:sz w:val="24"/>
        </w:rPr>
      </w:pPr>
    </w:p>
    <w:p w:rsidR="0034094C" w:rsidRDefault="0034094C" w:rsidP="0034094C">
      <w:pPr>
        <w:numPr>
          <w:ilvl w:val="0"/>
          <w:numId w:val="8"/>
        </w:numPr>
        <w:rPr>
          <w:sz w:val="24"/>
        </w:rPr>
      </w:pPr>
      <w:r>
        <w:rPr>
          <w:sz w:val="24"/>
        </w:rPr>
        <w:t>The Council may authorize the Administrator to add to the taxes of any property owned by the person referenced in Section 2 of this bylaw any amount which remains unpaid</w:t>
      </w:r>
      <w:r>
        <w:rPr>
          <w:i/>
          <w:sz w:val="24"/>
        </w:rPr>
        <w:t xml:space="preserve"> </w:t>
      </w:r>
      <w:r>
        <w:rPr>
          <w:sz w:val="24"/>
        </w:rPr>
        <w:t xml:space="preserve">at the end of the calendar year or </w:t>
      </w:r>
      <w:r w:rsidRPr="008C2771">
        <w:rPr>
          <w:sz w:val="24"/>
        </w:rPr>
        <w:t>90</w:t>
      </w:r>
      <w:r>
        <w:rPr>
          <w:sz w:val="24"/>
        </w:rPr>
        <w:t xml:space="preserve"> days after the person has been invoiced for said services, whichever is earlier.</w:t>
      </w:r>
    </w:p>
    <w:p w:rsidR="008774A4" w:rsidRDefault="008774A4" w:rsidP="00517BE8">
      <w:pPr>
        <w:rPr>
          <w:sz w:val="24"/>
        </w:rPr>
      </w:pPr>
    </w:p>
    <w:p w:rsidR="00286164" w:rsidRDefault="00286164" w:rsidP="00286164">
      <w:pPr>
        <w:numPr>
          <w:ilvl w:val="0"/>
          <w:numId w:val="8"/>
        </w:numPr>
        <w:rPr>
          <w:sz w:val="24"/>
        </w:rPr>
      </w:pPr>
      <w:r>
        <w:rPr>
          <w:sz w:val="24"/>
        </w:rPr>
        <w:t>Bylaw 1/78 is hereby repealed.</w:t>
      </w:r>
      <w:bookmarkStart w:id="0" w:name="_GoBack"/>
      <w:bookmarkEnd w:id="0"/>
    </w:p>
    <w:p w:rsidR="00286164" w:rsidRDefault="00286164" w:rsidP="00517BE8">
      <w:pPr>
        <w:rPr>
          <w:sz w:val="24"/>
        </w:rPr>
      </w:pPr>
    </w:p>
    <w:p w:rsidR="0034094C" w:rsidRDefault="0034094C" w:rsidP="00312352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4094C" w:rsidTr="0037521D">
        <w:tc>
          <w:tcPr>
            <w:tcW w:w="4428" w:type="dxa"/>
          </w:tcPr>
          <w:p w:rsidR="0034094C" w:rsidRDefault="0034094C" w:rsidP="0037521D"/>
          <w:p w:rsidR="0034094C" w:rsidRDefault="0034094C" w:rsidP="0037521D"/>
          <w:p w:rsidR="0034094C" w:rsidRDefault="0034094C" w:rsidP="0037521D"/>
        </w:tc>
        <w:tc>
          <w:tcPr>
            <w:tcW w:w="4428" w:type="dxa"/>
            <w:tcBorders>
              <w:bottom w:val="single" w:sz="4" w:space="0" w:color="auto"/>
            </w:tcBorders>
          </w:tcPr>
          <w:p w:rsidR="0034094C" w:rsidRDefault="0034094C" w:rsidP="0037521D">
            <w:pPr>
              <w:jc w:val="right"/>
            </w:pPr>
          </w:p>
        </w:tc>
      </w:tr>
      <w:tr w:rsidR="0034094C" w:rsidTr="0037521D">
        <w:tc>
          <w:tcPr>
            <w:tcW w:w="4428" w:type="dxa"/>
          </w:tcPr>
          <w:p w:rsidR="0034094C" w:rsidRDefault="0034094C" w:rsidP="0037521D"/>
        </w:tc>
        <w:tc>
          <w:tcPr>
            <w:tcW w:w="4428" w:type="dxa"/>
          </w:tcPr>
          <w:p w:rsidR="0034094C" w:rsidRPr="00D908BD" w:rsidRDefault="0034094C" w:rsidP="0037521D">
            <w:pPr>
              <w:jc w:val="right"/>
              <w:rPr>
                <w:sz w:val="24"/>
                <w:szCs w:val="24"/>
              </w:rPr>
            </w:pPr>
            <w:r w:rsidRPr="00D908BD">
              <w:rPr>
                <w:sz w:val="24"/>
                <w:szCs w:val="24"/>
              </w:rPr>
              <w:t>Reeve</w:t>
            </w:r>
          </w:p>
        </w:tc>
      </w:tr>
      <w:tr w:rsidR="0034094C" w:rsidTr="0037521D">
        <w:tc>
          <w:tcPr>
            <w:tcW w:w="4428" w:type="dxa"/>
          </w:tcPr>
          <w:p w:rsidR="0034094C" w:rsidRDefault="0034094C" w:rsidP="0037521D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34094C" w:rsidRDefault="0034094C" w:rsidP="0037521D">
            <w:pPr>
              <w:jc w:val="right"/>
            </w:pPr>
          </w:p>
        </w:tc>
      </w:tr>
      <w:tr w:rsidR="0034094C" w:rsidTr="0037521D">
        <w:tc>
          <w:tcPr>
            <w:tcW w:w="4428" w:type="dxa"/>
          </w:tcPr>
          <w:p w:rsidR="0034094C" w:rsidRDefault="0034094C" w:rsidP="0037521D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34094C" w:rsidRDefault="0034094C" w:rsidP="0037521D">
            <w:pPr>
              <w:jc w:val="right"/>
            </w:pPr>
          </w:p>
        </w:tc>
      </w:tr>
      <w:tr w:rsidR="0034094C" w:rsidTr="0034094C">
        <w:trPr>
          <w:trHeight w:val="177"/>
        </w:trPr>
        <w:tc>
          <w:tcPr>
            <w:tcW w:w="4428" w:type="dxa"/>
          </w:tcPr>
          <w:p w:rsidR="0034094C" w:rsidRDefault="0034094C" w:rsidP="0037521D"/>
        </w:tc>
        <w:tc>
          <w:tcPr>
            <w:tcW w:w="4428" w:type="dxa"/>
          </w:tcPr>
          <w:p w:rsidR="0034094C" w:rsidRPr="00D908BD" w:rsidRDefault="0034094C" w:rsidP="003752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Acting </w:t>
            </w:r>
            <w:r w:rsidRPr="00D908BD">
              <w:rPr>
                <w:sz w:val="24"/>
                <w:szCs w:val="24"/>
              </w:rPr>
              <w:t>Administrator</w:t>
            </w:r>
          </w:p>
        </w:tc>
      </w:tr>
    </w:tbl>
    <w:p w:rsidR="0034094C" w:rsidRDefault="0034094C" w:rsidP="0034094C"/>
    <w:p w:rsidR="0034094C" w:rsidRDefault="0034094C" w:rsidP="0034094C">
      <w:pPr>
        <w:jc w:val="right"/>
        <w:rPr>
          <w:sz w:val="16"/>
        </w:rPr>
      </w:pPr>
    </w:p>
    <w:p w:rsidR="0034094C" w:rsidRDefault="0034094C" w:rsidP="0034094C">
      <w:pPr>
        <w:rPr>
          <w:sz w:val="24"/>
        </w:rPr>
      </w:pPr>
    </w:p>
    <w:p w:rsidR="0034094C" w:rsidRPr="00D908BD" w:rsidRDefault="0034094C" w:rsidP="0034094C">
      <w:pPr>
        <w:rPr>
          <w:bCs/>
          <w:sz w:val="24"/>
          <w:szCs w:val="24"/>
          <w:lang w:eastAsia="ko-KR"/>
        </w:rPr>
      </w:pPr>
      <w:r w:rsidRPr="00D908BD">
        <w:rPr>
          <w:bCs/>
          <w:sz w:val="24"/>
          <w:szCs w:val="24"/>
          <w:lang w:eastAsia="ko-KR"/>
        </w:rPr>
        <w:t>Read a third time and adopted</w:t>
      </w:r>
    </w:p>
    <w:p w:rsidR="0034094C" w:rsidRPr="00D908BD" w:rsidRDefault="0034094C" w:rsidP="0034094C">
      <w:pPr>
        <w:rPr>
          <w:sz w:val="24"/>
          <w:szCs w:val="24"/>
        </w:rPr>
      </w:pPr>
      <w:proofErr w:type="gramStart"/>
      <w:r w:rsidRPr="00D908BD">
        <w:rPr>
          <w:bCs/>
          <w:sz w:val="24"/>
          <w:szCs w:val="24"/>
          <w:lang w:eastAsia="ko-KR"/>
        </w:rPr>
        <w:t>this</w:t>
      </w:r>
      <w:proofErr w:type="gramEnd"/>
      <w:r w:rsidRPr="00D908BD">
        <w:rPr>
          <w:bCs/>
          <w:sz w:val="24"/>
          <w:szCs w:val="24"/>
          <w:lang w:eastAsia="ko-KR"/>
        </w:rPr>
        <w:t xml:space="preserve"> ____ day of ___________</w:t>
      </w:r>
    </w:p>
    <w:p w:rsidR="0034094C" w:rsidRPr="00D908BD" w:rsidRDefault="0034094C" w:rsidP="0034094C">
      <w:pPr>
        <w:rPr>
          <w:sz w:val="24"/>
          <w:szCs w:val="24"/>
        </w:rPr>
      </w:pPr>
    </w:p>
    <w:p w:rsidR="0034094C" w:rsidRPr="00D908BD" w:rsidRDefault="0034094C" w:rsidP="0034094C">
      <w:pPr>
        <w:autoSpaceDE w:val="0"/>
        <w:autoSpaceDN w:val="0"/>
        <w:adjustRightInd w:val="0"/>
        <w:rPr>
          <w:sz w:val="24"/>
          <w:szCs w:val="24"/>
          <w:lang w:eastAsia="ko-KR"/>
        </w:rPr>
      </w:pPr>
      <w:r w:rsidRPr="00D908BD">
        <w:rPr>
          <w:sz w:val="24"/>
          <w:szCs w:val="24"/>
          <w:lang w:eastAsia="ko-KR"/>
        </w:rPr>
        <w:t>_________________________</w:t>
      </w:r>
    </w:p>
    <w:p w:rsidR="0034094C" w:rsidRDefault="0034094C" w:rsidP="0034094C">
      <w:pPr>
        <w:autoSpaceDE w:val="0"/>
        <w:autoSpaceDN w:val="0"/>
        <w:adjustRightInd w:val="0"/>
        <w:rPr>
          <w:lang w:eastAsia="ko-KR"/>
        </w:rPr>
      </w:pPr>
      <w:r>
        <w:rPr>
          <w:sz w:val="24"/>
          <w:szCs w:val="24"/>
          <w:lang w:eastAsia="ko-KR"/>
        </w:rPr>
        <w:t xml:space="preserve">Acting </w:t>
      </w:r>
      <w:r w:rsidRPr="00D908BD">
        <w:rPr>
          <w:sz w:val="24"/>
          <w:szCs w:val="24"/>
          <w:lang w:eastAsia="ko-KR"/>
        </w:rPr>
        <w:t>Administrator</w:t>
      </w:r>
      <w:r w:rsidRPr="009665D5">
        <w:rPr>
          <w:lang w:eastAsia="ko-KR"/>
        </w:rPr>
        <w:t xml:space="preserve"> </w:t>
      </w: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  <w:rPr>
          <w:lang w:eastAsia="ko-KR"/>
        </w:rPr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312352" w:rsidRDefault="00312352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Default="00D63EC1" w:rsidP="0034094C">
      <w:pPr>
        <w:autoSpaceDE w:val="0"/>
        <w:autoSpaceDN w:val="0"/>
        <w:adjustRightInd w:val="0"/>
      </w:pPr>
    </w:p>
    <w:p w:rsidR="00D63EC1" w:rsidRPr="00D63EC1" w:rsidRDefault="00D63EC1" w:rsidP="00D63EC1">
      <w:pPr>
        <w:jc w:val="center"/>
        <w:rPr>
          <w:b/>
          <w:sz w:val="24"/>
          <w:szCs w:val="24"/>
        </w:rPr>
      </w:pPr>
      <w:r w:rsidRPr="00D63EC1">
        <w:rPr>
          <w:b/>
          <w:sz w:val="24"/>
          <w:szCs w:val="24"/>
        </w:rPr>
        <w:t>Schedule “A”</w:t>
      </w:r>
    </w:p>
    <w:p w:rsidR="00D63EC1" w:rsidRPr="00D63EC1" w:rsidRDefault="00D63EC1" w:rsidP="00D63EC1">
      <w:pPr>
        <w:jc w:val="center"/>
        <w:rPr>
          <w:b/>
          <w:sz w:val="24"/>
          <w:szCs w:val="24"/>
        </w:rPr>
      </w:pPr>
      <w:r w:rsidRPr="00D63EC1">
        <w:rPr>
          <w:b/>
          <w:sz w:val="24"/>
          <w:szCs w:val="24"/>
        </w:rPr>
        <w:t>Bylaw 11-2018</w:t>
      </w:r>
    </w:p>
    <w:p w:rsidR="00D63EC1" w:rsidRPr="00D63EC1" w:rsidRDefault="00D63EC1" w:rsidP="00D63EC1">
      <w:pPr>
        <w:jc w:val="center"/>
        <w:rPr>
          <w:b/>
          <w:sz w:val="24"/>
          <w:szCs w:val="24"/>
        </w:rPr>
      </w:pPr>
      <w:r w:rsidRPr="00D63EC1">
        <w:rPr>
          <w:b/>
          <w:sz w:val="24"/>
          <w:szCs w:val="24"/>
        </w:rPr>
        <w:t>Protective Services Cost Recovery Bylaw</w:t>
      </w:r>
    </w:p>
    <w:p w:rsidR="00A15E25" w:rsidRDefault="00A15E25" w:rsidP="0034094C"/>
    <w:p w:rsidR="00D63EC1" w:rsidRDefault="00D63EC1" w:rsidP="0034094C"/>
    <w:p w:rsidR="00D63EC1" w:rsidRDefault="00D63EC1" w:rsidP="00D63EC1">
      <w:pPr>
        <w:rPr>
          <w:sz w:val="24"/>
          <w:szCs w:val="24"/>
        </w:rPr>
      </w:pPr>
      <w:r w:rsidRPr="00D63EC1">
        <w:rPr>
          <w:sz w:val="24"/>
          <w:szCs w:val="24"/>
        </w:rPr>
        <w:t>Call Out Charge</w:t>
      </w:r>
      <w:r w:rsidRPr="00D63EC1">
        <w:rPr>
          <w:sz w:val="24"/>
          <w:szCs w:val="24"/>
        </w:rPr>
        <w:tab/>
      </w:r>
      <w:r w:rsidRPr="00D63EC1">
        <w:rPr>
          <w:sz w:val="24"/>
          <w:szCs w:val="24"/>
        </w:rPr>
        <w:tab/>
      </w:r>
      <w:r w:rsidRPr="00D63EC1">
        <w:rPr>
          <w:sz w:val="24"/>
          <w:szCs w:val="24"/>
        </w:rPr>
        <w:tab/>
      </w:r>
      <w:r w:rsidRPr="00D63E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EC1">
        <w:rPr>
          <w:sz w:val="24"/>
          <w:szCs w:val="24"/>
        </w:rPr>
        <w:tab/>
        <w:t>$500.00</w:t>
      </w:r>
    </w:p>
    <w:p w:rsidR="00D63EC1" w:rsidRDefault="00D63EC1" w:rsidP="00D63EC1">
      <w:pPr>
        <w:rPr>
          <w:sz w:val="24"/>
          <w:szCs w:val="24"/>
        </w:rPr>
      </w:pPr>
    </w:p>
    <w:p w:rsidR="00D63EC1" w:rsidRDefault="00D63EC1" w:rsidP="00D63EC1">
      <w:pPr>
        <w:rPr>
          <w:sz w:val="24"/>
          <w:szCs w:val="24"/>
        </w:rPr>
      </w:pPr>
      <w:r>
        <w:rPr>
          <w:sz w:val="24"/>
          <w:szCs w:val="24"/>
        </w:rPr>
        <w:t>Fire Truck Services (per hour, per truck)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$750.00</w:t>
      </w:r>
    </w:p>
    <w:p w:rsidR="00D63EC1" w:rsidRDefault="00D63EC1" w:rsidP="00D63EC1">
      <w:pPr>
        <w:rPr>
          <w:sz w:val="24"/>
          <w:szCs w:val="24"/>
        </w:rPr>
      </w:pPr>
    </w:p>
    <w:p w:rsidR="00D63EC1" w:rsidRDefault="00D63EC1" w:rsidP="00D63EC1">
      <w:pPr>
        <w:rPr>
          <w:sz w:val="24"/>
          <w:szCs w:val="24"/>
        </w:rPr>
      </w:pPr>
      <w:r>
        <w:rPr>
          <w:sz w:val="24"/>
          <w:szCs w:val="24"/>
        </w:rPr>
        <w:t>Foam (per container)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</w:t>
      </w:r>
    </w:p>
    <w:p w:rsidR="00D63EC1" w:rsidRDefault="00D63EC1" w:rsidP="00D63EC1">
      <w:pPr>
        <w:rPr>
          <w:sz w:val="24"/>
          <w:szCs w:val="24"/>
        </w:rPr>
      </w:pPr>
    </w:p>
    <w:p w:rsidR="00D63EC1" w:rsidRDefault="00D63EC1" w:rsidP="00D63EC1">
      <w:pPr>
        <w:rPr>
          <w:sz w:val="24"/>
          <w:szCs w:val="24"/>
        </w:rPr>
      </w:pPr>
      <w:r>
        <w:rPr>
          <w:sz w:val="24"/>
          <w:szCs w:val="24"/>
        </w:rPr>
        <w:t>Fire Fighter Charges (per person, per hour)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$ 20.00</w:t>
      </w:r>
    </w:p>
    <w:p w:rsidR="00D63EC1" w:rsidRDefault="00D63EC1" w:rsidP="00D63EC1">
      <w:pPr>
        <w:rPr>
          <w:sz w:val="24"/>
          <w:szCs w:val="24"/>
        </w:rPr>
      </w:pPr>
    </w:p>
    <w:p w:rsidR="00D63EC1" w:rsidRDefault="004E6847" w:rsidP="00D63EC1">
      <w:pPr>
        <w:rPr>
          <w:sz w:val="24"/>
          <w:szCs w:val="24"/>
        </w:rPr>
      </w:pPr>
      <w:r>
        <w:rPr>
          <w:sz w:val="24"/>
          <w:szCs w:val="24"/>
        </w:rPr>
        <w:t>Mileage (per kilometer)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  0.55</w:t>
      </w:r>
    </w:p>
    <w:p w:rsidR="004E6847" w:rsidRDefault="004E6847" w:rsidP="00D63EC1">
      <w:pPr>
        <w:rPr>
          <w:sz w:val="24"/>
          <w:szCs w:val="24"/>
        </w:rPr>
      </w:pPr>
    </w:p>
    <w:p w:rsidR="004E6847" w:rsidRDefault="004E6847" w:rsidP="00D63EC1">
      <w:pPr>
        <w:rPr>
          <w:sz w:val="24"/>
          <w:szCs w:val="24"/>
        </w:rPr>
      </w:pPr>
      <w:r>
        <w:rPr>
          <w:sz w:val="24"/>
          <w:szCs w:val="24"/>
        </w:rPr>
        <w:t>Other Charges as billed to the RM of McLeod No. 185 (including, but not limited to: helicopters, water bombers, ambulance costs</w:t>
      </w:r>
      <w:r w:rsidR="00E3342B">
        <w:rPr>
          <w:sz w:val="24"/>
          <w:szCs w:val="24"/>
        </w:rPr>
        <w:t xml:space="preserve"> etc.)</w:t>
      </w:r>
    </w:p>
    <w:p w:rsidR="00D63EC1" w:rsidRPr="00D63EC1" w:rsidRDefault="00D63EC1" w:rsidP="00D63EC1">
      <w:pPr>
        <w:rPr>
          <w:sz w:val="24"/>
          <w:szCs w:val="24"/>
        </w:rPr>
      </w:pPr>
    </w:p>
    <w:p w:rsidR="00D63EC1" w:rsidRPr="00D63EC1" w:rsidRDefault="00D63EC1" w:rsidP="00D63EC1">
      <w:pPr>
        <w:rPr>
          <w:sz w:val="24"/>
          <w:szCs w:val="24"/>
        </w:rPr>
      </w:pPr>
    </w:p>
    <w:p w:rsidR="00D63EC1" w:rsidRPr="00D63EC1" w:rsidRDefault="00D63EC1" w:rsidP="00D63EC1">
      <w:pPr>
        <w:rPr>
          <w:sz w:val="24"/>
          <w:szCs w:val="24"/>
        </w:rPr>
      </w:pPr>
    </w:p>
    <w:sectPr w:rsidR="00D63EC1" w:rsidRPr="00D63EC1" w:rsidSect="0007318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2167"/>
    <w:multiLevelType w:val="hybridMultilevel"/>
    <w:tmpl w:val="15EC420A"/>
    <w:lvl w:ilvl="0" w:tplc="F802E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C61F1"/>
    <w:multiLevelType w:val="hybridMultilevel"/>
    <w:tmpl w:val="98068800"/>
    <w:lvl w:ilvl="0" w:tplc="56A09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F10C8"/>
    <w:multiLevelType w:val="multilevel"/>
    <w:tmpl w:val="8BC81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DA1629"/>
    <w:multiLevelType w:val="hybridMultilevel"/>
    <w:tmpl w:val="FC04ACF2"/>
    <w:lvl w:ilvl="0" w:tplc="00C86C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514E7"/>
    <w:multiLevelType w:val="multilevel"/>
    <w:tmpl w:val="10CE2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7F93319"/>
    <w:multiLevelType w:val="hybridMultilevel"/>
    <w:tmpl w:val="8F0C3D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60B15"/>
    <w:multiLevelType w:val="hybridMultilevel"/>
    <w:tmpl w:val="A230A7F8"/>
    <w:lvl w:ilvl="0" w:tplc="82322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362C6"/>
    <w:multiLevelType w:val="hybridMultilevel"/>
    <w:tmpl w:val="F678E1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8E"/>
    <w:rsid w:val="0007318E"/>
    <w:rsid w:val="00133D12"/>
    <w:rsid w:val="00286164"/>
    <w:rsid w:val="00312352"/>
    <w:rsid w:val="0034094C"/>
    <w:rsid w:val="00407C38"/>
    <w:rsid w:val="004E6847"/>
    <w:rsid w:val="00517BE8"/>
    <w:rsid w:val="0067739B"/>
    <w:rsid w:val="006D4CF4"/>
    <w:rsid w:val="00723D47"/>
    <w:rsid w:val="008774A4"/>
    <w:rsid w:val="0098716C"/>
    <w:rsid w:val="00A15E25"/>
    <w:rsid w:val="00CE7DAB"/>
    <w:rsid w:val="00D63EC1"/>
    <w:rsid w:val="00E22AF8"/>
    <w:rsid w:val="00E3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F800DC9-AC96-4893-9601-D24ECA0B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34094C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4094C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U00</cp:lastModifiedBy>
  <cp:revision>8</cp:revision>
  <dcterms:created xsi:type="dcterms:W3CDTF">2018-03-20T15:06:00Z</dcterms:created>
  <dcterms:modified xsi:type="dcterms:W3CDTF">2018-04-30T18:30:00Z</dcterms:modified>
</cp:coreProperties>
</file>